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25" w:after="225" w:line="675" w:lineRule="atLeast"/>
        <w:ind w:left="225" w:right="225"/>
        <w:jc w:val="center"/>
        <w:rPr>
          <w:rFonts w:ascii="黑体" w:hAnsi="宋体" w:eastAsia="黑体"/>
          <w:sz w:val="44"/>
          <w:szCs w:val="44"/>
        </w:rPr>
      </w:pPr>
      <w:r>
        <w:rPr>
          <w:rFonts w:ascii="黑体" w:hAnsi="宋体" w:eastAsia="黑体"/>
          <w:sz w:val="44"/>
          <w:szCs w:val="44"/>
        </w:rPr>
        <w:t>深圳福彩中心</w:t>
      </w:r>
      <w:r>
        <w:rPr>
          <w:rFonts w:hint="eastAsia" w:ascii="黑体" w:hAnsi="宋体" w:eastAsia="黑体"/>
          <w:sz w:val="44"/>
          <w:szCs w:val="44"/>
        </w:rPr>
        <w:t>深圳</w:t>
      </w:r>
      <w:r>
        <w:rPr>
          <w:rFonts w:ascii="黑体" w:hAnsi="宋体" w:eastAsia="黑体"/>
          <w:sz w:val="44"/>
          <w:szCs w:val="44"/>
        </w:rPr>
        <w:t>风采摇奖现场公证</w:t>
      </w: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需求</w:t>
      </w:r>
      <w:r>
        <w:rPr>
          <w:rFonts w:ascii="黑体" w:hAnsi="宋体" w:eastAsia="黑体"/>
          <w:sz w:val="44"/>
          <w:szCs w:val="44"/>
        </w:rPr>
        <w:t>文件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1.项目概况及招标服务范围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1.1项目名称：中国福利彩票深圳风采开奖活动现场公证服务;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1.2招标服务范围：现场对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每期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深圳风采的摇奖设施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及试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机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过程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、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摇奖过程及开奖结果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2个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事项进行公证，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并在摇奖结束后及时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出具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2份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公证书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;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1.3服务时间：深圳风采逢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周二、周五开奖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，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公证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人员应在每个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开奖日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1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:20前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到达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深圳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福彩中心深圳风采开奖厅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进行相关准备工作。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2.投标人资质及其他要求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2.1在深圳市内登记注册的公证机构，有充足的公证人员及相关福利彩票开奖活动现场公证服务经验；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2.2每期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深圳风采开奖安排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2位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公证人员（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其中至少有1人为执业公证员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2.3应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安排专门人员跟进公证值班、费用结算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等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具体业务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2.4公证机构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应对公证人员进行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相应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培训，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了解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深圳风采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开奖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规则及相关流程制度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2.5妥善安排年度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值班表，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并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及时做好财务结算。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560" w:firstLineChars="2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 xml:space="preserve">3.费用 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840" w:firstLineChars="3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每期摇奖活动公证费2000元以下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含2000元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。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840" w:firstLineChars="3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4.公证时间</w:t>
      </w:r>
    </w:p>
    <w:p>
      <w:pPr>
        <w:pStyle w:val="7"/>
        <w:widowControl/>
        <w:shd w:val="clear" w:color="auto" w:fill="FFFFFF"/>
        <w:spacing w:before="0" w:beforeAutospacing="0" w:after="0" w:afterAutospacing="0" w:line="570" w:lineRule="atLeast"/>
        <w:ind w:firstLine="840" w:firstLineChars="300"/>
        <w:jc w:val="both"/>
        <w:rPr>
          <w:rFonts w:ascii="仿宋_GB2312" w:hAnsi="宋体" w:eastAsia="仿宋_GB2312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深圳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风采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2018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共102期。具体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期数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从合同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签订之日起至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2018年12月31日</w:t>
      </w:r>
      <w:r>
        <w:rPr>
          <w:rFonts w:ascii="仿宋_GB2312" w:hAnsi="宋体" w:eastAsia="仿宋_GB2312"/>
          <w:color w:val="000000"/>
          <w:kern w:val="2"/>
          <w:sz w:val="28"/>
          <w:szCs w:val="28"/>
        </w:rPr>
        <w:t>止</w:t>
      </w:r>
      <w:r>
        <w:rPr>
          <w:rFonts w:hint="eastAsia" w:ascii="仿宋_GB2312" w:hAnsi="宋体" w:eastAsia="仿宋_GB2312"/>
          <w:color w:val="000000"/>
          <w:kern w:val="2"/>
          <w:sz w:val="28"/>
          <w:szCs w:val="28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1"/>
    <w:rsid w:val="00007492"/>
    <w:rsid w:val="00046EE4"/>
    <w:rsid w:val="0012601B"/>
    <w:rsid w:val="001E4BA8"/>
    <w:rsid w:val="002A4BA5"/>
    <w:rsid w:val="002D3891"/>
    <w:rsid w:val="002D7D2F"/>
    <w:rsid w:val="002E4C95"/>
    <w:rsid w:val="003324CA"/>
    <w:rsid w:val="003453A9"/>
    <w:rsid w:val="0038527E"/>
    <w:rsid w:val="003A03A9"/>
    <w:rsid w:val="003B2799"/>
    <w:rsid w:val="003F2E5C"/>
    <w:rsid w:val="004441C6"/>
    <w:rsid w:val="0045648D"/>
    <w:rsid w:val="0047155D"/>
    <w:rsid w:val="00531571"/>
    <w:rsid w:val="005E523A"/>
    <w:rsid w:val="00614571"/>
    <w:rsid w:val="00636E2D"/>
    <w:rsid w:val="00703BE5"/>
    <w:rsid w:val="00756C19"/>
    <w:rsid w:val="008174EB"/>
    <w:rsid w:val="00875E48"/>
    <w:rsid w:val="00884BCC"/>
    <w:rsid w:val="00926A1F"/>
    <w:rsid w:val="00940FDE"/>
    <w:rsid w:val="009712D1"/>
    <w:rsid w:val="00976DD8"/>
    <w:rsid w:val="009C480F"/>
    <w:rsid w:val="009E6C01"/>
    <w:rsid w:val="00A033DD"/>
    <w:rsid w:val="00A57A8A"/>
    <w:rsid w:val="00C01CF6"/>
    <w:rsid w:val="00C6257D"/>
    <w:rsid w:val="00C64FD3"/>
    <w:rsid w:val="00CD563C"/>
    <w:rsid w:val="00D84B5C"/>
    <w:rsid w:val="00E3225D"/>
    <w:rsid w:val="00E75D9A"/>
    <w:rsid w:val="00ED01BA"/>
    <w:rsid w:val="00EF2EA0"/>
    <w:rsid w:val="66CA0F63"/>
    <w:rsid w:val="6C4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utlineLvl w:val="0"/>
    </w:pPr>
    <w:rPr>
      <w:rFonts w:ascii="宋体"/>
      <w:sz w:val="28"/>
      <w:szCs w:val="20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3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69</Words>
  <Characters>395</Characters>
  <Lines>3</Lines>
  <Paragraphs>1</Paragraphs>
  <ScaleCrop>false</ScaleCrop>
  <LinksUpToDate>false</LinksUpToDate>
  <CharactersWithSpaces>463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2018-01-11T08:00:00Z</dcterms:created>
  <dc:creator>福彩中心市场部</dc:creator>
  <cp:lastModifiedBy>Roc</cp:lastModifiedBy>
  <cp:lastPrinted>2018-01-15T07:27:00Z</cp:lastPrinted>
  <dcterms:modified xsi:type="dcterms:W3CDTF">2018-01-18T06:10:27Z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